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关于收集东涌镇企业复工复产情况的函</w:t>
      </w: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各企业：</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outlineLvl w:val="9"/>
        <w:rPr>
          <w:rStyle w:val="4"/>
          <w:rFonts w:hint="eastAsia" w:asciiTheme="minorEastAsia" w:hAnsiTheme="minorEastAsia" w:eastAsiaTheme="minorEastAsia" w:cstheme="minorEastAsia"/>
          <w:b w:val="0"/>
          <w:bCs w:val="0"/>
          <w:i w:val="0"/>
          <w:caps w:val="0"/>
          <w:color w:val="auto"/>
          <w:spacing w:val="8"/>
          <w:sz w:val="21"/>
          <w:szCs w:val="21"/>
          <w:u w:val="none"/>
          <w:shd w:val="clear" w:fill="FFFFFF"/>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为帮助企业积极应对疫情带来的影响，稳定企业生产经营，早前广州市、南沙区分别出台了</w:t>
      </w:r>
      <w:r>
        <w:rPr>
          <w:rStyle w:val="4"/>
          <w:rFonts w:hint="eastAsia" w:ascii="仿宋_GB2312" w:hAnsi="仿宋_GB2312" w:eastAsia="仿宋_GB2312" w:cs="仿宋_GB2312"/>
          <w:b w:val="0"/>
          <w:bCs w:val="0"/>
          <w:i w:val="0"/>
          <w:caps w:val="0"/>
          <w:color w:val="auto"/>
          <w:spacing w:val="8"/>
          <w:sz w:val="32"/>
          <w:szCs w:val="32"/>
          <w:shd w:val="clear" w:fill="FFFFFF"/>
        </w:rPr>
        <w:t>《关于支持中小微企业在打赢疫情防控阻击战过程中健康发展的十五条措施》</w:t>
      </w:r>
      <w:r>
        <w:rPr>
          <w:rStyle w:val="4"/>
          <w:rFonts w:hint="eastAsia" w:ascii="仿宋_GB2312" w:hAnsi="仿宋_GB2312" w:eastAsia="仿宋_GB2312" w:cs="仿宋_GB2312"/>
          <w:b w:val="0"/>
          <w:bCs w:val="0"/>
          <w:i w:val="0"/>
          <w:caps w:val="0"/>
          <w:color w:val="auto"/>
          <w:spacing w:val="8"/>
          <w:sz w:val="32"/>
          <w:szCs w:val="32"/>
          <w:shd w:val="clear" w:fill="FFFFFF"/>
          <w:lang w:eastAsia="zh-CN"/>
        </w:rPr>
        <w:t>、</w:t>
      </w:r>
      <w:r>
        <w:rPr>
          <w:rStyle w:val="4"/>
          <w:rFonts w:hint="eastAsia" w:ascii="仿宋_GB2312" w:hAnsi="仿宋_GB2312" w:eastAsia="仿宋_GB2312" w:cs="仿宋_GB2312"/>
          <w:b w:val="0"/>
          <w:bCs w:val="0"/>
          <w:i w:val="0"/>
          <w:caps w:val="0"/>
          <w:color w:val="auto"/>
          <w:spacing w:val="8"/>
          <w:sz w:val="32"/>
          <w:szCs w:val="32"/>
          <w:shd w:val="clear" w:fill="FFFFFF"/>
        </w:rPr>
        <w:t>《广州南沙关于应对新型冠状病毒感染的肺炎疫情关爱企业共克时艰的十条政策措施》</w:t>
      </w:r>
      <w:r>
        <w:rPr>
          <w:rStyle w:val="4"/>
          <w:rFonts w:hint="eastAsia" w:ascii="仿宋_GB2312" w:hAnsi="仿宋_GB2312" w:eastAsia="仿宋_GB2312" w:cs="仿宋_GB2312"/>
          <w:b w:val="0"/>
          <w:bCs w:val="0"/>
          <w:i w:val="0"/>
          <w:caps w:val="0"/>
          <w:color w:val="auto"/>
          <w:spacing w:val="8"/>
          <w:sz w:val="32"/>
          <w:szCs w:val="32"/>
          <w:shd w:val="clear" w:fill="FFFFFF"/>
          <w:lang w:eastAsia="zh-CN"/>
        </w:rPr>
        <w:t>扶持政策（查阅网址：</w:t>
      </w:r>
      <w:r>
        <w:rPr>
          <w:rStyle w:val="4"/>
          <w:rFonts w:hint="eastAsia" w:asciiTheme="minorEastAsia" w:hAnsiTheme="minorEastAsia" w:eastAsiaTheme="minorEastAsia" w:cstheme="minorEastAsia"/>
          <w:b w:val="0"/>
          <w:bCs w:val="0"/>
          <w:i w:val="0"/>
          <w:caps w:val="0"/>
          <w:color w:val="auto"/>
          <w:spacing w:val="8"/>
          <w:sz w:val="24"/>
          <w:szCs w:val="24"/>
          <w:u w:val="single"/>
          <w:shd w:val="clear" w:fill="FFFFFF"/>
          <w:lang w:val="en-US" w:eastAsia="zh-CN"/>
        </w:rPr>
        <w:t>www.dongchong.net/news.asp?kind=02&amp;cname=商会公告</w:t>
      </w:r>
      <w:r>
        <w:rPr>
          <w:rStyle w:val="4"/>
          <w:rFonts w:hint="eastAsia" w:ascii="仿宋_GB2312" w:hAnsi="仿宋_GB2312" w:eastAsia="仿宋_GB2312" w:cs="仿宋_GB2312"/>
          <w:b w:val="0"/>
          <w:bCs w:val="0"/>
          <w:i w:val="0"/>
          <w:caps w:val="0"/>
          <w:color w:val="auto"/>
          <w:spacing w:val="8"/>
          <w:sz w:val="32"/>
          <w:szCs w:val="32"/>
          <w:u w:val="none"/>
          <w:shd w:val="clear" w:fill="FFFFFF"/>
          <w:lang w:val="en-US" w:eastAsia="zh-CN"/>
        </w:rPr>
        <w:t>），请各企业认真查阅主动申报。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b w:val="0"/>
          <w:bCs w:val="0"/>
          <w:i w:val="0"/>
          <w:caps w:val="0"/>
          <w:color w:val="auto"/>
          <w:spacing w:val="8"/>
          <w:sz w:val="32"/>
          <w:szCs w:val="32"/>
          <w:shd w:val="clear" w:fill="FFFFFF"/>
          <w:lang w:val="en-US" w:eastAsia="zh-CN"/>
        </w:rPr>
      </w:pPr>
      <w:r>
        <w:rPr>
          <w:rFonts w:hint="eastAsia" w:ascii="仿宋_GB2312" w:hAnsi="仿宋_GB2312" w:eastAsia="仿宋_GB2312" w:cs="仿宋_GB2312"/>
          <w:b w:val="0"/>
          <w:bCs w:val="0"/>
          <w:color w:val="auto"/>
          <w:sz w:val="32"/>
          <w:szCs w:val="32"/>
          <w:lang w:eastAsia="zh-CN"/>
        </w:rPr>
        <w:t>为了更好地掌握、了解我镇企业在复工复产过程中遇到的烦心事、忧心事，我们诚挚邀请各企业填写下列问卷，并提出您的意见和建议。我们将企业反映的相关情况和建议及时向镇党委政府和上级政府部门汇报。</w:t>
      </w:r>
      <w:r>
        <w:rPr>
          <w:rFonts w:hint="eastAsia" w:ascii="仿宋_GB2312" w:hAnsi="仿宋_GB2312" w:eastAsia="仿宋_GB2312" w:cs="仿宋_GB2312"/>
          <w:b w:val="0"/>
          <w:bCs w:val="0"/>
          <w:i w:val="0"/>
          <w:caps w:val="0"/>
          <w:color w:val="auto"/>
          <w:spacing w:val="8"/>
          <w:sz w:val="32"/>
          <w:szCs w:val="32"/>
          <w:shd w:val="clear" w:fill="FFFFFF"/>
          <w:lang w:eastAsia="zh-CN"/>
        </w:rPr>
        <w:t>请各企业于</w:t>
      </w:r>
      <w:r>
        <w:rPr>
          <w:rFonts w:hint="eastAsia" w:ascii="仿宋_GB2312" w:hAnsi="仿宋_GB2312" w:eastAsia="仿宋_GB2312" w:cs="仿宋_GB2312"/>
          <w:b w:val="0"/>
          <w:bCs w:val="0"/>
          <w:i w:val="0"/>
          <w:caps w:val="0"/>
          <w:color w:val="auto"/>
          <w:spacing w:val="8"/>
          <w:sz w:val="32"/>
          <w:szCs w:val="32"/>
          <w:shd w:val="clear" w:fill="FFFFFF"/>
          <w:lang w:val="en-US" w:eastAsia="zh-CN"/>
        </w:rPr>
        <w:t>2月27日前将问卷反馈至以下邮箱：</w:t>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fldChar w:fldCharType="begin"/>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instrText xml:space="preserve"> HYPERLINK "mailto:dongchongsh@163.com" </w:instrText>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fldChar w:fldCharType="separate"/>
      </w:r>
      <w:r>
        <w:rPr>
          <w:rStyle w:val="5"/>
          <w:rFonts w:hint="eastAsia" w:ascii="仿宋_GB2312" w:hAnsi="仿宋_GB2312" w:eastAsia="仿宋_GB2312" w:cs="仿宋_GB2312"/>
          <w:b w:val="0"/>
          <w:bCs w:val="0"/>
          <w:i w:val="0"/>
          <w:caps w:val="0"/>
          <w:color w:val="auto"/>
          <w:spacing w:val="8"/>
          <w:sz w:val="32"/>
          <w:szCs w:val="32"/>
          <w:u w:val="none"/>
          <w:shd w:val="clear" w:fill="FFFFFF"/>
          <w:lang w:val="en-US" w:eastAsia="zh-CN"/>
        </w:rPr>
        <w:t>dongchongsh</w:t>
      </w:r>
      <w:r>
        <w:rPr>
          <w:rStyle w:val="5"/>
          <w:rFonts w:hint="eastAsia" w:ascii="新宋体" w:hAnsi="新宋体" w:eastAsia="新宋体" w:cs="新宋体"/>
          <w:b w:val="0"/>
          <w:bCs w:val="0"/>
          <w:i w:val="0"/>
          <w:caps w:val="0"/>
          <w:color w:val="auto"/>
          <w:spacing w:val="8"/>
          <w:sz w:val="32"/>
          <w:szCs w:val="32"/>
          <w:u w:val="none"/>
          <w:shd w:val="clear" w:fill="FFFFFF"/>
          <w:lang w:val="en-US" w:eastAsia="zh-CN"/>
        </w:rPr>
        <w:t>@</w:t>
      </w:r>
      <w:r>
        <w:rPr>
          <w:rStyle w:val="5"/>
          <w:rFonts w:hint="eastAsia" w:ascii="仿宋_GB2312" w:hAnsi="仿宋_GB2312" w:eastAsia="仿宋_GB2312" w:cs="仿宋_GB2312"/>
          <w:b w:val="0"/>
          <w:bCs w:val="0"/>
          <w:i w:val="0"/>
          <w:caps w:val="0"/>
          <w:color w:val="auto"/>
          <w:spacing w:val="8"/>
          <w:sz w:val="32"/>
          <w:szCs w:val="32"/>
          <w:u w:val="none"/>
          <w:shd w:val="clear" w:fill="FFFFFF"/>
          <w:lang w:val="en-US" w:eastAsia="zh-CN"/>
        </w:rPr>
        <w:t>163.com</w:t>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fldChar w:fldCharType="end"/>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t xml:space="preserve"> </w:t>
      </w:r>
      <w:r>
        <w:rPr>
          <w:rFonts w:hint="eastAsia" w:ascii="仿宋_GB2312" w:hAnsi="仿宋_GB2312" w:eastAsia="仿宋_GB2312" w:cs="仿宋_GB2312"/>
          <w:b w:val="0"/>
          <w:bCs w:val="0"/>
          <w:i w:val="0"/>
          <w:caps w:val="0"/>
          <w:color w:val="auto"/>
          <w:spacing w:val="8"/>
          <w:sz w:val="32"/>
          <w:szCs w:val="32"/>
          <w:shd w:val="clear" w:fill="FFFFFF"/>
          <w:lang w:val="en-US" w:eastAsia="zh-CN"/>
        </w:rPr>
        <w:t>(东涌镇商会，电话：34923868）、dcjingjiban</w:t>
      </w:r>
      <w:r>
        <w:rPr>
          <w:rFonts w:hint="eastAsia" w:ascii="新宋体" w:hAnsi="新宋体" w:eastAsia="新宋体" w:cs="新宋体"/>
          <w:b w:val="0"/>
          <w:bCs w:val="0"/>
          <w:i w:val="0"/>
          <w:caps w:val="0"/>
          <w:color w:val="auto"/>
          <w:spacing w:val="8"/>
          <w:sz w:val="32"/>
          <w:szCs w:val="32"/>
          <w:shd w:val="clear" w:fill="FFFFFF"/>
          <w:lang w:val="en-US" w:eastAsia="zh-CN"/>
        </w:rPr>
        <w:t>@</w:t>
      </w:r>
      <w:r>
        <w:rPr>
          <w:rFonts w:hint="eastAsia" w:ascii="仿宋_GB2312" w:hAnsi="仿宋_GB2312" w:eastAsia="仿宋_GB2312" w:cs="仿宋_GB2312"/>
          <w:b w:val="0"/>
          <w:bCs w:val="0"/>
          <w:i w:val="0"/>
          <w:caps w:val="0"/>
          <w:color w:val="auto"/>
          <w:spacing w:val="8"/>
          <w:sz w:val="32"/>
          <w:szCs w:val="32"/>
          <w:shd w:val="clear" w:fill="FFFFFF"/>
          <w:lang w:val="en-US" w:eastAsia="zh-CN"/>
        </w:rPr>
        <w:t>126.com (东涌经济办，电话：84905902）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感谢各企业的支持与配合！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附件：东涌镇企业复工复产情况调查</w:t>
      </w:r>
    </w:p>
    <w:p>
      <w:pPr>
        <w:ind w:firstLine="640" w:firstLineChars="200"/>
        <w:rPr>
          <w:rFonts w:hint="eastAsia" w:ascii="仿宋_GB2312" w:hAnsi="仿宋_GB2312" w:eastAsia="仿宋_GB2312" w:cs="仿宋_GB2312"/>
          <w:b w:val="0"/>
          <w:bCs w:val="0"/>
          <w:color w:val="auto"/>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20" w:lineRule="exact"/>
        <w:ind w:left="0" w:firstLine="418"/>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lang w:val="en-US" w:eastAsia="zh-CN"/>
        </w:rPr>
        <w:t xml:space="preserve">                                  </w:t>
      </w:r>
      <w:r>
        <w:rPr>
          <w:rFonts w:hint="eastAsia" w:ascii="仿宋_GB2312" w:eastAsia="仿宋_GB2312" w:cs="仿宋_GB2312"/>
          <w:sz w:val="32"/>
          <w:szCs w:val="32"/>
          <w:lang w:val="en-US" w:eastAsia="zh-CN"/>
        </w:rPr>
        <w:t xml:space="preserve"> 东涌镇经济服务办   东涌镇商会           </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20" w:lineRule="exact"/>
        <w:textAlignment w:val="auto"/>
        <w:outlineLvl w:val="9"/>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二0二0年二月二十四日</w:t>
      </w:r>
    </w:p>
    <w:p>
      <w:pPr>
        <w:jc w:val="center"/>
        <w:rPr>
          <w:rFonts w:hint="eastAsia" w:asciiTheme="majorEastAsia" w:hAnsiTheme="majorEastAsia" w:eastAsiaTheme="majorEastAsia" w:cstheme="majorEastAsia"/>
          <w:b/>
          <w:bCs/>
          <w:sz w:val="44"/>
          <w:szCs w:val="44"/>
          <w:lang w:eastAsia="zh-CN"/>
        </w:rPr>
      </w:pPr>
    </w:p>
    <w:p>
      <w:pPr>
        <w:jc w:val="both"/>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东涌镇企业复工复产情况调查</w:t>
      </w:r>
    </w:p>
    <w:p>
      <w:pPr>
        <w:jc w:val="center"/>
        <w:rPr>
          <w:rFonts w:hint="eastAsia" w:asciiTheme="majorEastAsia" w:hAnsiTheme="majorEastAsia" w:eastAsiaTheme="majorEastAsia" w:cstheme="majorEastAsia"/>
          <w:b/>
          <w:bCs/>
          <w:sz w:val="44"/>
          <w:szCs w:val="4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u w:val="single"/>
          <w:lang w:val="en-US" w:eastAsia="zh-CN"/>
        </w:rPr>
      </w:pPr>
      <w:r>
        <w:rPr>
          <w:rFonts w:hint="eastAsia" w:ascii="仿宋_GB2312" w:hAnsi="仿宋_GB2312" w:eastAsia="仿宋_GB2312" w:cs="仿宋_GB2312"/>
          <w:i w:val="0"/>
          <w:caps w:val="0"/>
          <w:color w:val="333333"/>
          <w:spacing w:val="0"/>
          <w:sz w:val="30"/>
          <w:szCs w:val="30"/>
          <w:lang w:eastAsia="zh-CN"/>
        </w:rPr>
        <w:t>企</w:t>
      </w:r>
      <w:r>
        <w:rPr>
          <w:rFonts w:hint="eastAsia" w:ascii="仿宋_GB2312" w:hAnsi="仿宋_GB2312" w:eastAsia="仿宋_GB2312" w:cs="仿宋_GB2312"/>
          <w:i w:val="0"/>
          <w:caps w:val="0"/>
          <w:color w:val="333333"/>
          <w:spacing w:val="0"/>
          <w:sz w:val="30"/>
          <w:szCs w:val="30"/>
        </w:rPr>
        <w:t>业的名称：</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u w:val="none"/>
          <w:lang w:val="en-US" w:eastAsia="zh-CN"/>
        </w:rPr>
      </w:pPr>
      <w:r>
        <w:rPr>
          <w:rFonts w:hint="eastAsia" w:ascii="仿宋_GB2312" w:hAnsi="仿宋_GB2312" w:eastAsia="仿宋_GB2312" w:cs="仿宋_GB2312"/>
          <w:i w:val="0"/>
          <w:caps w:val="0"/>
          <w:color w:val="333333"/>
          <w:spacing w:val="0"/>
          <w:sz w:val="30"/>
          <w:szCs w:val="30"/>
          <w:u w:val="none"/>
          <w:lang w:val="en-US" w:eastAsia="zh-CN"/>
        </w:rPr>
        <w:t>联 系 人：</w:t>
      </w:r>
      <w:r>
        <w:rPr>
          <w:rFonts w:hint="eastAsia" w:ascii="仿宋_GB2312" w:hAnsi="仿宋_GB2312" w:eastAsia="仿宋_GB2312" w:cs="仿宋_GB2312"/>
          <w:i w:val="0"/>
          <w:caps w:val="0"/>
          <w:color w:val="333333"/>
          <w:spacing w:val="0"/>
          <w:sz w:val="30"/>
          <w:szCs w:val="30"/>
          <w:u w:val="single"/>
          <w:lang w:val="en-US" w:eastAsia="zh-CN"/>
        </w:rPr>
        <w:t xml:space="preserve">             </w:t>
      </w:r>
      <w:r>
        <w:rPr>
          <w:rFonts w:hint="eastAsia" w:ascii="仿宋_GB2312" w:hAnsi="仿宋_GB2312" w:eastAsia="仿宋_GB2312" w:cs="仿宋_GB2312"/>
          <w:i w:val="0"/>
          <w:caps w:val="0"/>
          <w:color w:val="333333"/>
          <w:spacing w:val="0"/>
          <w:sz w:val="30"/>
          <w:szCs w:val="30"/>
          <w:u w:val="none"/>
          <w:lang w:val="en-US" w:eastAsia="zh-CN"/>
        </w:rPr>
        <w:t>联系电话：</w:t>
      </w:r>
      <w:r>
        <w:rPr>
          <w:rFonts w:hint="eastAsia" w:ascii="仿宋_GB2312" w:hAnsi="仿宋_GB2312" w:eastAsia="仿宋_GB2312" w:cs="仿宋_GB2312"/>
          <w:i w:val="0"/>
          <w:caps w:val="0"/>
          <w:color w:val="333333"/>
          <w:spacing w:val="0"/>
          <w:sz w:val="30"/>
          <w:szCs w:val="30"/>
          <w:u w:val="single"/>
          <w:lang w:val="en-US" w:eastAsia="zh-CN"/>
        </w:rPr>
        <w:t xml:space="preserve">               </w:t>
      </w:r>
      <w:r>
        <w:rPr>
          <w:rFonts w:hint="eastAsia" w:ascii="仿宋_GB2312" w:hAnsi="仿宋_GB2312" w:eastAsia="仿宋_GB2312" w:cs="仿宋_GB2312"/>
          <w:i w:val="0"/>
          <w:caps w:val="0"/>
          <w:color w:val="333333"/>
          <w:spacing w:val="0"/>
          <w:sz w:val="30"/>
          <w:szCs w:val="30"/>
          <w:u w:val="none"/>
          <w:lang w:val="en-US" w:eastAsia="zh-CN"/>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u w:val="none"/>
          <w:lang w:val="en-US" w:eastAsia="zh-CN"/>
        </w:rPr>
      </w:pPr>
      <w:r>
        <w:rPr>
          <w:rFonts w:hint="eastAsia" w:ascii="仿宋_GB2312" w:hAnsi="仿宋_GB2312" w:eastAsia="仿宋_GB2312" w:cs="仿宋_GB2312"/>
          <w:i w:val="0"/>
          <w:caps w:val="0"/>
          <w:color w:val="333333"/>
          <w:spacing w:val="0"/>
          <w:sz w:val="30"/>
          <w:szCs w:val="30"/>
          <w:u w:val="none"/>
          <w:lang w:val="en-US" w:eastAsia="zh-CN"/>
        </w:rPr>
        <w:t>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u w:val="none"/>
        </w:rPr>
      </w:pPr>
      <w:r>
        <w:rPr>
          <w:rFonts w:hint="eastAsia" w:ascii="仿宋_GB2312" w:hAnsi="仿宋_GB2312" w:eastAsia="仿宋_GB2312" w:cs="仿宋_GB2312"/>
          <w:i w:val="0"/>
          <w:caps w:val="0"/>
          <w:color w:val="333333"/>
          <w:spacing w:val="0"/>
          <w:sz w:val="30"/>
          <w:szCs w:val="30"/>
          <w:lang w:val="en-US" w:eastAsia="zh-CN"/>
        </w:rPr>
        <w:t>1.</w:t>
      </w:r>
      <w:r>
        <w:rPr>
          <w:rFonts w:hint="eastAsia" w:ascii="仿宋_GB2312" w:hAnsi="仿宋_GB2312" w:eastAsia="仿宋_GB2312" w:cs="仿宋_GB2312"/>
          <w:i w:val="0"/>
          <w:caps w:val="0"/>
          <w:color w:val="333333"/>
          <w:spacing w:val="0"/>
          <w:sz w:val="30"/>
          <w:szCs w:val="30"/>
        </w:rPr>
        <w:t>企业所属性质：</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A.国有控股   B.民营   C．外资   D．股份制  E.其他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u w:val="single"/>
          <w:lang w:val="en-US" w:eastAsia="zh-CN"/>
        </w:rPr>
      </w:pPr>
      <w:r>
        <w:rPr>
          <w:rFonts w:hint="eastAsia" w:ascii="仿宋_GB2312" w:hAnsi="仿宋_GB2312" w:eastAsia="仿宋_GB2312" w:cs="仿宋_GB2312"/>
          <w:i w:val="0"/>
          <w:caps w:val="0"/>
          <w:color w:val="333333"/>
          <w:spacing w:val="0"/>
          <w:sz w:val="30"/>
          <w:szCs w:val="30"/>
        </w:rPr>
        <w:t>2．企业所属行业：</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3．企业员工人数：</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A．0－100人    B．101－500人    C．501－1000人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D．1001－3000人     E．</w:t>
      </w:r>
      <w:r>
        <w:rPr>
          <w:rFonts w:hint="eastAsia" w:ascii="仿宋_GB2312" w:hAnsi="仿宋_GB2312" w:eastAsia="仿宋_GB2312" w:cs="仿宋_GB2312"/>
          <w:i w:val="0"/>
          <w:caps w:val="0"/>
          <w:color w:val="333333"/>
          <w:spacing w:val="0"/>
          <w:sz w:val="30"/>
          <w:szCs w:val="30"/>
          <w:lang w:val="en-US" w:eastAsia="zh-CN"/>
        </w:rPr>
        <w:t>3</w:t>
      </w:r>
      <w:r>
        <w:rPr>
          <w:rFonts w:hint="eastAsia" w:ascii="仿宋_GB2312" w:hAnsi="仿宋_GB2312" w:eastAsia="仿宋_GB2312" w:cs="仿宋_GB2312"/>
          <w:i w:val="0"/>
          <w:caps w:val="0"/>
          <w:color w:val="333333"/>
          <w:spacing w:val="0"/>
          <w:sz w:val="30"/>
          <w:szCs w:val="30"/>
        </w:rPr>
        <w:t>000人以上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u w:val="single"/>
          <w:lang w:val="en-US" w:eastAsia="zh-CN"/>
        </w:rPr>
      </w:pPr>
      <w:r>
        <w:rPr>
          <w:rFonts w:hint="eastAsia" w:ascii="仿宋_GB2312" w:hAnsi="仿宋_GB2312" w:eastAsia="仿宋_GB2312" w:cs="仿宋_GB2312"/>
          <w:i w:val="0"/>
          <w:caps w:val="0"/>
          <w:color w:val="333333"/>
          <w:spacing w:val="0"/>
          <w:sz w:val="30"/>
          <w:szCs w:val="30"/>
        </w:rPr>
        <w:t>4．复工（或者计划复工）时间：</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A．2月10日之前                  B．2月10日至2月底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C．3月之后（预计时间：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     D.待定（尚无法确定）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5．预计近期工人返岗到岗率：</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A．90%以上  B．71-90%  C．51-70%  D．31-50%  E.11-30%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F．10%或以下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6．预计本次疫情对企业2020年第一季度营收影响程度：</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A．基本平稳  B．下滑10%以内   C．下滑11%-30%    D．下滑31%-50%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E．下滑51%-70%   F．下滑71%或以上   G．无法预测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7．企业复工面临的困难（可多选，请按企业</w:t>
      </w:r>
      <w:r>
        <w:rPr>
          <w:rFonts w:hint="eastAsia" w:ascii="仿宋_GB2312" w:hAnsi="仿宋_GB2312" w:eastAsia="仿宋_GB2312" w:cs="仿宋_GB2312"/>
          <w:i w:val="0"/>
          <w:caps w:val="0"/>
          <w:color w:val="333333"/>
          <w:spacing w:val="0"/>
          <w:sz w:val="30"/>
          <w:szCs w:val="30"/>
          <w:lang w:eastAsia="zh-CN"/>
        </w:rPr>
        <w:t>紧</w:t>
      </w:r>
      <w:r>
        <w:rPr>
          <w:rFonts w:hint="eastAsia" w:ascii="仿宋_GB2312" w:hAnsi="仿宋_GB2312" w:eastAsia="仿宋_GB2312" w:cs="仿宋_GB2312"/>
          <w:i w:val="0"/>
          <w:caps w:val="0"/>
          <w:color w:val="333333"/>
          <w:spacing w:val="0"/>
          <w:sz w:val="30"/>
          <w:szCs w:val="30"/>
        </w:rPr>
        <w:t>迫程度排序）：</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 xml:space="preserve">A．地方政府复工政策不明确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B．员工不能及时返岗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C．</w:t>
      </w:r>
      <w:r>
        <w:rPr>
          <w:rFonts w:hint="eastAsia" w:ascii="仿宋_GB2312" w:hAnsi="仿宋_GB2312" w:eastAsia="仿宋_GB2312" w:cs="仿宋_GB2312"/>
          <w:i w:val="0"/>
          <w:caps w:val="0"/>
          <w:color w:val="333333"/>
          <w:spacing w:val="0"/>
          <w:sz w:val="30"/>
          <w:szCs w:val="30"/>
          <w:lang w:eastAsia="zh-CN"/>
        </w:rPr>
        <w:t>防疫物资不足</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D．物料供应不足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E．经营与产品销售受限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F．资金周转困难     G．担心感染，企业不敢复工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H．其他（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lang w:val="en-US" w:eastAsia="zh-CN"/>
        </w:rPr>
        <w:t>8.</w:t>
      </w:r>
      <w:r>
        <w:rPr>
          <w:rFonts w:hint="eastAsia" w:ascii="仿宋_GB2312" w:hAnsi="仿宋_GB2312" w:eastAsia="仿宋_GB2312" w:cs="仿宋_GB2312"/>
          <w:i w:val="0"/>
          <w:caps w:val="0"/>
          <w:color w:val="333333"/>
          <w:spacing w:val="0"/>
          <w:sz w:val="30"/>
          <w:szCs w:val="30"/>
        </w:rPr>
        <w:t>企业在用工方面遇到的困难：（可多选，请按紧迫程度排序）</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A．员工不能按时返岗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B．疫情风险大，员工不愿返岗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C．不满薪酬待遇，员工不愿返岗   D．企业不能承受带薪休假工资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 xml:space="preserve">E．其他（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9．员工返岗困难的主要原因：（可多选，请按紧迫程度排序）</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A．区域封闭，道路阻断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B．受疫情影响，员工不愿复工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 xml:space="preserve">C．缺少上班必须的交通工具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D．外地员工多，无法解决住宿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E．疫情防护用品不够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F．其他（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10．</w:t>
      </w:r>
      <w:r>
        <w:rPr>
          <w:rFonts w:hint="eastAsia" w:ascii="仿宋_GB2312" w:hAnsi="仿宋_GB2312" w:eastAsia="仿宋_GB2312" w:cs="仿宋_GB2312"/>
          <w:i w:val="0"/>
          <w:caps w:val="0"/>
          <w:color w:val="333333"/>
          <w:spacing w:val="0"/>
          <w:sz w:val="30"/>
          <w:szCs w:val="30"/>
          <w:lang w:eastAsia="zh-CN"/>
        </w:rPr>
        <w:t>生产经营</w:t>
      </w:r>
      <w:r>
        <w:rPr>
          <w:rFonts w:hint="eastAsia" w:ascii="仿宋_GB2312" w:hAnsi="仿宋_GB2312" w:eastAsia="仿宋_GB2312" w:cs="仿宋_GB2312"/>
          <w:i w:val="0"/>
          <w:caps w:val="0"/>
          <w:color w:val="333333"/>
          <w:spacing w:val="0"/>
          <w:sz w:val="30"/>
          <w:szCs w:val="30"/>
        </w:rPr>
        <w:t>面临的困难：（可多选，请按紧迫程度排序）</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w:t>
      </w:r>
      <w:r>
        <w:rPr>
          <w:rFonts w:hint="eastAsia" w:ascii="仿宋_GB2312" w:hAnsi="仿宋_GB2312" w:eastAsia="仿宋_GB2312" w:cs="仿宋_GB2312"/>
          <w:i w:val="0"/>
          <w:caps w:val="0"/>
          <w:color w:val="333333"/>
          <w:spacing w:val="0"/>
          <w:sz w:val="30"/>
          <w:szCs w:val="30"/>
          <w:lang w:val="en-US" w:eastAsia="zh-CN"/>
        </w:rPr>
        <w:t>.</w:t>
      </w:r>
      <w:r>
        <w:rPr>
          <w:rFonts w:hint="eastAsia" w:ascii="仿宋_GB2312" w:hAnsi="仿宋_GB2312" w:eastAsia="仿宋_GB2312" w:cs="仿宋_GB2312"/>
          <w:i w:val="0"/>
          <w:caps w:val="0"/>
          <w:color w:val="333333"/>
          <w:spacing w:val="0"/>
          <w:sz w:val="30"/>
          <w:szCs w:val="30"/>
        </w:rPr>
        <w:t>无法完成订单生产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B．与合作伙伴沟通不畅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C．产品物流受阻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D．面临供应链中断风险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E．面临资金链断裂风险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F．其他（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11.企业在资金方面遇到的困难：（可多选，请按紧迫程度排序）</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A．营业收入减少，流动资金紧张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B．融资能力下降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C．面临抽贷、断贷风险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D．无法还贷、还债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E．其他（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12.企业在供应链方面遇到的困难：（可多选，请按紧迫程度排序）</w:t>
      </w:r>
      <w:r>
        <w:rPr>
          <w:rFonts w:hint="eastAsia" w:ascii="仿宋_GB2312" w:hAnsi="仿宋_GB2312" w:eastAsia="仿宋_GB2312" w:cs="仿宋_GB2312"/>
          <w:i w:val="0"/>
          <w:caps w:val="0"/>
          <w:color w:val="333333"/>
          <w:spacing w:val="0"/>
          <w:sz w:val="30"/>
          <w:szCs w:val="30"/>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A.供应商未复工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B.交通阻断，原材料供应中断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 xml:space="preserve">C.原材料供应商减少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D．原材料价格上涨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E.面临国际供应链断裂风险     F.其他（    </w:t>
      </w:r>
      <w:r>
        <w:rPr>
          <w:rFonts w:hint="eastAsia" w:ascii="仿宋_GB2312" w:hAnsi="仿宋_GB2312" w:eastAsia="仿宋_GB2312" w:cs="仿宋_GB2312"/>
          <w:i w:val="0"/>
          <w:caps w:val="0"/>
          <w:color w:val="333333"/>
          <w:spacing w:val="0"/>
          <w:sz w:val="30"/>
          <w:szCs w:val="30"/>
          <w:lang w:val="en-US" w:eastAsia="zh-CN"/>
        </w:rPr>
        <w:t xml:space="preserve">               </w:t>
      </w:r>
      <w:r>
        <w:rPr>
          <w:rFonts w:hint="eastAsia" w:ascii="仿宋_GB2312" w:hAnsi="仿宋_GB2312" w:eastAsia="仿宋_GB2312" w:cs="仿宋_GB2312"/>
          <w:i w:val="0"/>
          <w:caps w:val="0"/>
          <w:color w:val="333333"/>
          <w:spacing w:val="0"/>
          <w:sz w:val="30"/>
          <w:szCs w:val="30"/>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lang w:val="en-US" w:eastAsia="zh-CN"/>
        </w:rPr>
        <w:t>13.</w:t>
      </w:r>
      <w:r>
        <w:rPr>
          <w:rFonts w:hint="eastAsia" w:ascii="仿宋_GB2312" w:hAnsi="仿宋_GB2312" w:eastAsia="仿宋_GB2312" w:cs="仿宋_GB2312"/>
          <w:i w:val="0"/>
          <w:caps w:val="0"/>
          <w:color w:val="333333"/>
          <w:spacing w:val="0"/>
          <w:sz w:val="30"/>
          <w:szCs w:val="30"/>
        </w:rPr>
        <w:t>本次疫情对企业的最大影响是什么？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14.企业复工遇到的最突出问题和瓶颈是什么？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lang w:val="en-US" w:eastAsia="zh-CN"/>
        </w:rPr>
        <w:t>15.</w:t>
      </w:r>
      <w:r>
        <w:rPr>
          <w:rFonts w:hint="eastAsia" w:ascii="仿宋_GB2312" w:hAnsi="仿宋_GB2312" w:eastAsia="仿宋_GB2312" w:cs="仿宋_GB2312"/>
          <w:i w:val="0"/>
          <w:caps w:val="0"/>
          <w:color w:val="333333"/>
          <w:spacing w:val="0"/>
          <w:sz w:val="30"/>
          <w:szCs w:val="30"/>
        </w:rPr>
        <w:t>急需要政府协助解决的问题</w:t>
      </w:r>
      <w:r>
        <w:rPr>
          <w:rFonts w:hint="eastAsia" w:ascii="仿宋_GB2312" w:hAnsi="仿宋_GB2312" w:eastAsia="仿宋_GB2312" w:cs="仿宋_GB2312"/>
          <w:i w:val="0"/>
          <w:caps w:val="0"/>
          <w:color w:val="333333"/>
          <w:spacing w:val="0"/>
          <w:sz w:val="30"/>
          <w:szCs w:val="30"/>
          <w:lang w:eastAsia="zh-CN"/>
        </w:rPr>
        <w:t>是什么</w:t>
      </w:r>
      <w:r>
        <w:rPr>
          <w:rFonts w:hint="eastAsia" w:ascii="仿宋_GB2312" w:hAnsi="仿宋_GB2312" w:eastAsia="仿宋_GB2312" w:cs="仿宋_GB2312"/>
          <w:i w:val="0"/>
          <w:caps w:val="0"/>
          <w:color w:val="333333"/>
          <w:spacing w:val="0"/>
          <w:sz w:val="30"/>
          <w:szCs w:val="30"/>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jc w:val="left"/>
        <w:textAlignment w:val="auto"/>
        <w:outlineLvl w:val="9"/>
        <w:rPr>
          <w:rFonts w:hint="eastAsia" w:ascii="仿宋_GB2312" w:hAnsi="仿宋_GB2312" w:eastAsia="仿宋_GB2312" w:cs="仿宋_GB2312"/>
          <w:i w:val="0"/>
          <w:caps w:val="0"/>
          <w:color w:val="333333"/>
          <w:spacing w:val="0"/>
          <w:sz w:val="30"/>
          <w:szCs w:val="30"/>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i w:val="0"/>
          <w:caps w:val="0"/>
          <w:color w:val="333333"/>
          <w:spacing w:val="0"/>
          <w:kern w:val="0"/>
          <w:sz w:val="30"/>
          <w:szCs w:val="30"/>
          <w:lang w:val="en-US" w:eastAsia="zh-CN" w:bidi="ar"/>
        </w:rPr>
      </w:pPr>
      <w:r>
        <w:rPr>
          <w:rFonts w:hint="eastAsia" w:ascii="仿宋_GB2312" w:hAnsi="仿宋_GB2312" w:eastAsia="仿宋_GB2312" w:cs="仿宋_GB2312"/>
          <w:i w:val="0"/>
          <w:caps w:val="0"/>
          <w:color w:val="333333"/>
          <w:spacing w:val="0"/>
          <w:kern w:val="0"/>
          <w:sz w:val="30"/>
          <w:szCs w:val="30"/>
          <w:lang w:val="en-US" w:eastAsia="zh-CN" w:bidi="ar"/>
        </w:rPr>
        <w:t>16.对疫情防控工作及企业复工复产的意见及建议是什么？</w:t>
      </w:r>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仿宋_GB2312" w:hAnsi="仿宋_GB2312" w:eastAsia="仿宋_GB2312" w:cs="仿宋_GB2312"/>
          <w:i w:val="0"/>
          <w:caps w:val="0"/>
          <w:color w:val="333333"/>
          <w:spacing w:val="0"/>
          <w:kern w:val="0"/>
          <w:sz w:val="30"/>
          <w:szCs w:val="30"/>
          <w:lang w:val="en-US" w:eastAsia="zh-CN" w:bidi="ar"/>
        </w:rPr>
      </w:pPr>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仿宋_GB2312" w:hAnsi="仿宋_GB2312" w:eastAsia="仿宋_GB2312" w:cs="仿宋_GB2312"/>
          <w:i w:val="0"/>
          <w:caps w:val="0"/>
          <w:color w:val="333333"/>
          <w:spacing w:val="0"/>
          <w:kern w:val="0"/>
          <w:sz w:val="30"/>
          <w:szCs w:val="30"/>
          <w:lang w:val="en-US" w:eastAsia="zh-CN" w:bidi="ar"/>
        </w:rPr>
      </w:pPr>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仿宋_GB2312" w:hAnsi="仿宋_GB2312" w:eastAsia="仿宋_GB2312" w:cs="仿宋_GB2312"/>
          <w:i w:val="0"/>
          <w:caps w:val="0"/>
          <w:color w:val="333333"/>
          <w:spacing w:val="0"/>
          <w:kern w:val="0"/>
          <w:sz w:val="30"/>
          <w:szCs w:val="30"/>
          <w:lang w:val="en-US" w:eastAsia="zh-CN" w:bidi="ar"/>
        </w:rPr>
      </w:pPr>
      <w:bookmarkStart w:id="0" w:name="_GoBack"/>
      <w:bookmarkEnd w:id="0"/>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仿宋_GB2312" w:hAnsi="仿宋_GB2312" w:eastAsia="仿宋_GB2312" w:cs="仿宋_GB2312"/>
          <w:i w:val="0"/>
          <w:caps w:val="0"/>
          <w:color w:val="333333"/>
          <w:spacing w:val="0"/>
          <w:kern w:val="0"/>
          <w:sz w:val="30"/>
          <w:szCs w:val="30"/>
          <w:lang w:val="en-US" w:eastAsia="zh-CN" w:bidi="ar"/>
        </w:rPr>
      </w:pPr>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i w:val="0"/>
          <w:caps w:val="0"/>
          <w:color w:val="333333"/>
          <w:spacing w:val="0"/>
          <w:kern w:val="0"/>
          <w:sz w:val="30"/>
          <w:szCs w:val="30"/>
          <w:lang w:val="en-US" w:eastAsia="zh-CN" w:bidi="ar"/>
        </w:rPr>
      </w:pPr>
      <w:r>
        <w:rPr>
          <w:rFonts w:hint="eastAsia" w:ascii="仿宋_GB2312" w:hAnsi="仿宋_GB2312" w:eastAsia="仿宋_GB2312" w:cs="仿宋_GB2312"/>
          <w:i w:val="0"/>
          <w:caps w:val="0"/>
          <w:color w:val="333333"/>
          <w:spacing w:val="0"/>
          <w:sz w:val="30"/>
          <w:szCs w:val="30"/>
          <w:lang w:val="en-US" w:eastAsia="zh-CN"/>
        </w:rPr>
        <w:t>17.</w:t>
      </w:r>
      <w:r>
        <w:rPr>
          <w:rFonts w:hint="eastAsia" w:ascii="仿宋_GB2312" w:hAnsi="仿宋_GB2312" w:eastAsia="仿宋_GB2312" w:cs="仿宋_GB2312"/>
          <w:i w:val="0"/>
          <w:caps w:val="0"/>
          <w:color w:val="333333"/>
          <w:spacing w:val="0"/>
          <w:sz w:val="30"/>
          <w:szCs w:val="30"/>
        </w:rPr>
        <w:t>针对疫情给企业造成的困难，企业制定的应对策略有</w:t>
      </w:r>
      <w:r>
        <w:rPr>
          <w:rFonts w:hint="eastAsia" w:ascii="仿宋_GB2312" w:hAnsi="仿宋_GB2312" w:eastAsia="仿宋_GB2312" w:cs="仿宋_GB2312"/>
          <w:i w:val="0"/>
          <w:caps w:val="0"/>
          <w:color w:val="333333"/>
          <w:spacing w:val="0"/>
          <w:sz w:val="30"/>
          <w:szCs w:val="30"/>
          <w:lang w:eastAsia="zh-CN"/>
        </w:rPr>
        <w:t>哪些？</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sz w:val="30"/>
          <w:szCs w:val="3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6310B"/>
    <w:rsid w:val="002459E8"/>
    <w:rsid w:val="012B77AF"/>
    <w:rsid w:val="01C342B5"/>
    <w:rsid w:val="028F69E7"/>
    <w:rsid w:val="04A826D7"/>
    <w:rsid w:val="04E72E2C"/>
    <w:rsid w:val="06197406"/>
    <w:rsid w:val="079D3988"/>
    <w:rsid w:val="09D305D9"/>
    <w:rsid w:val="09D84471"/>
    <w:rsid w:val="0C021900"/>
    <w:rsid w:val="0C02432C"/>
    <w:rsid w:val="12EA49F9"/>
    <w:rsid w:val="13283C33"/>
    <w:rsid w:val="168154D4"/>
    <w:rsid w:val="16957FA5"/>
    <w:rsid w:val="17EA7EFA"/>
    <w:rsid w:val="1BDB32D1"/>
    <w:rsid w:val="1DB443F5"/>
    <w:rsid w:val="22EC0EA1"/>
    <w:rsid w:val="27E82D91"/>
    <w:rsid w:val="29A6310B"/>
    <w:rsid w:val="2C93628F"/>
    <w:rsid w:val="36CF24B1"/>
    <w:rsid w:val="37C47E28"/>
    <w:rsid w:val="384E0EE0"/>
    <w:rsid w:val="384E3975"/>
    <w:rsid w:val="3AE9721A"/>
    <w:rsid w:val="3E96117B"/>
    <w:rsid w:val="3F2E49D2"/>
    <w:rsid w:val="427F57EE"/>
    <w:rsid w:val="43665F44"/>
    <w:rsid w:val="4653372D"/>
    <w:rsid w:val="46E753E1"/>
    <w:rsid w:val="4A737C0E"/>
    <w:rsid w:val="4D2B5B6F"/>
    <w:rsid w:val="4DEC62AE"/>
    <w:rsid w:val="56A505B0"/>
    <w:rsid w:val="5730656C"/>
    <w:rsid w:val="582744CB"/>
    <w:rsid w:val="5FF65D1F"/>
    <w:rsid w:val="64485DCA"/>
    <w:rsid w:val="65652D4C"/>
    <w:rsid w:val="6A191C84"/>
    <w:rsid w:val="6F964B72"/>
    <w:rsid w:val="71E27627"/>
    <w:rsid w:val="73A41C27"/>
    <w:rsid w:val="75873792"/>
    <w:rsid w:val="79E92DB7"/>
    <w:rsid w:val="7B9B1979"/>
    <w:rsid w:val="7C285620"/>
    <w:rsid w:val="7C2F68CC"/>
    <w:rsid w:val="7D8C1728"/>
    <w:rsid w:val="7EEC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2020-02-24T04:23:00Z</dcterms:created>
  <dc:creator>DC</dc:creator>
  <cp:lastModifiedBy>DC</cp:lastModifiedBy>
  <cp:lastPrinted>2020-02-24T06:53:00Z</cp:lastPrinted>
  <dcterms:modified xsi:type="dcterms:W3CDTF">2020-02-24T08:24:55Z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